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E0FA8" w:rsidRPr="00753ABA" w:rsidP="00AC2E92" w14:paraId="670DDF0C" w14:textId="77777777">
      <w:pPr>
        <w:spacing w:before="0"/>
        <w:rPr>
          <w:rFonts w:cs="Tahoma"/>
          <w:szCs w:val="18"/>
        </w:rPr>
      </w:pPr>
    </w:p>
    <w:p w:rsidR="000E0FA8" w:rsidRPr="00D16A49" w:rsidP="00D16A49" w14:paraId="23B4D204" w14:textId="77777777">
      <w:pPr>
        <w:jc w:val="center"/>
        <w:rPr>
          <w:rFonts w:cs="Tahoma"/>
          <w:b/>
          <w:szCs w:val="18"/>
        </w:rPr>
      </w:pPr>
      <w:r w:rsidRPr="00D16A49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D16A49">
        <w:rPr>
          <w:rFonts w:cs="Tahoma"/>
          <w:b/>
          <w:color w:val="FF0000"/>
          <w:szCs w:val="18"/>
        </w:rPr>
        <w:t>(28.HAFTA)</w:t>
      </w:r>
      <w:r w:rsidRPr="00D16A49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19-22 NİSAN 2027</w:t>
      </w:r>
    </w:p>
    <w:p w:rsidR="000E0FA8" w:rsidRPr="00753ABA" w:rsidP="00AC2E92" w14:paraId="0BE7405F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3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95"/>
        <w:gridCol w:w="7242"/>
      </w:tblGrid>
      <w:tr w:rsidTr="00D16A49">
        <w:tblPrEx>
          <w:tblW w:w="10037" w:type="dxa"/>
          <w:tblLayout w:type="fixed"/>
          <w:tblLook w:val="0000"/>
        </w:tblPrEx>
        <w:trPr>
          <w:cantSplit/>
          <w:trHeight w:val="262"/>
        </w:trPr>
        <w:tc>
          <w:tcPr>
            <w:tcW w:w="27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9F0489" w:rsidP="009F5343" w14:paraId="6AA81F5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9F0489" w:rsidP="009F5343" w14:paraId="34F053B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D16A49">
        <w:tblPrEx>
          <w:tblW w:w="10037" w:type="dxa"/>
          <w:tblLayout w:type="fixed"/>
          <w:tblLook w:val="0000"/>
        </w:tblPrEx>
        <w:trPr>
          <w:cantSplit/>
          <w:trHeight w:val="262"/>
        </w:trPr>
        <w:tc>
          <w:tcPr>
            <w:tcW w:w="2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0FA8" w:rsidRPr="009F0489" w:rsidP="009F5343" w14:paraId="6234607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0FA8" w:rsidRPr="009F0489" w:rsidP="009F5343" w14:paraId="56D967F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D16A49">
        <w:tblPrEx>
          <w:tblW w:w="10037" w:type="dxa"/>
          <w:tblLayout w:type="fixed"/>
          <w:tblLook w:val="0000"/>
        </w:tblPrEx>
        <w:trPr>
          <w:cantSplit/>
          <w:trHeight w:val="262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9F0489" w:rsidP="009F5343" w14:paraId="0E91CA9A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9F0489" w:rsidP="009F5343" w14:paraId="4DBCB41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D16A49">
        <w:tblPrEx>
          <w:tblW w:w="10037" w:type="dxa"/>
          <w:tblLayout w:type="fixed"/>
          <w:tblLook w:val="0000"/>
        </w:tblPrEx>
        <w:trPr>
          <w:cantSplit/>
          <w:trHeight w:val="262"/>
        </w:trPr>
        <w:tc>
          <w:tcPr>
            <w:tcW w:w="27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9F0489" w:rsidP="009F5343" w14:paraId="32F1885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9F0489" w:rsidP="009F5343" w14:paraId="083CAEB8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Çocuk Dünyası</w:t>
            </w:r>
          </w:p>
        </w:tc>
      </w:tr>
      <w:tr w:rsidTr="00D16A49">
        <w:tblPrEx>
          <w:tblW w:w="10037" w:type="dxa"/>
          <w:tblLayout w:type="fixed"/>
          <w:tblLook w:val="0000"/>
        </w:tblPrEx>
        <w:trPr>
          <w:cantSplit/>
          <w:trHeight w:val="262"/>
        </w:trPr>
        <w:tc>
          <w:tcPr>
            <w:tcW w:w="279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9F0489" w:rsidP="009F5343" w14:paraId="79E1D04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9F0489" w:rsidP="009F5343" w14:paraId="43F11F33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Arkadaşım 23 Nisan</w:t>
            </w:r>
          </w:p>
        </w:tc>
      </w:tr>
    </w:tbl>
    <w:p w:rsidR="000E0FA8" w:rsidRPr="00D16A49" w:rsidP="00AC2E92" w14:paraId="1D6694B0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E33FD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FA8" w:rsidRPr="00753ABA" w:rsidP="00AC2E92" w14:paraId="15AF66E3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FA8" w:rsidRPr="00753ABA" w:rsidP="009F5343" w14:paraId="7CDD17FE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0E0FA8" w:rsidRPr="00753ABA" w:rsidP="009F5343" w14:paraId="1FD970F8" w14:textId="77777777">
            <w:pPr>
              <w:pStyle w:val="NoSpacing"/>
            </w:pPr>
            <w:r w:rsidRPr="00753ABA">
              <w:t>T.4.2.2. Hazırlıksız konuşmalar yapar.</w:t>
            </w:r>
          </w:p>
          <w:p w:rsidR="000E0FA8" w:rsidRPr="00753ABA" w:rsidP="009F5343" w14:paraId="74D93C0D" w14:textId="77777777">
            <w:pPr>
              <w:pStyle w:val="NoSpacing"/>
            </w:pPr>
            <w:r w:rsidRPr="00753ABA">
              <w:t>T.4.2.3. Hazırlıklı konuşmalar yapar.</w:t>
            </w:r>
          </w:p>
          <w:p w:rsidR="000E0FA8" w:rsidRPr="00753ABA" w:rsidP="009F5343" w14:paraId="40F189C4" w14:textId="77777777">
            <w:pPr>
              <w:pStyle w:val="NoSpacing"/>
            </w:pPr>
            <w:r w:rsidRPr="00753ABA">
              <w:t>T.4.2.4. Konuşma stratejilerini uygular.</w:t>
            </w:r>
          </w:p>
          <w:p w:rsidR="000E0FA8" w:rsidRPr="00753ABA" w:rsidP="009F5343" w14:paraId="40AA24FE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0E0FA8" w:rsidRPr="00753ABA" w:rsidP="009F5343" w14:paraId="6070EE98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0E0FA8" w:rsidRPr="00753ABA" w:rsidP="009F5343" w14:paraId="09AE09BC" w14:textId="77777777">
            <w:pPr>
              <w:pStyle w:val="NoSpacing"/>
            </w:pPr>
            <w:r w:rsidRPr="00753ABA">
              <w:t>T.4.3.3. Şiir okur.</w:t>
            </w:r>
          </w:p>
          <w:p w:rsidR="000E0FA8" w:rsidRPr="00753ABA" w:rsidP="009F5343" w14:paraId="1488993A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0E0FA8" w:rsidRPr="00753ABA" w:rsidP="009F5343" w14:paraId="58DC5C05" w14:textId="77777777">
            <w:pPr>
              <w:pStyle w:val="NoSpacing"/>
            </w:pPr>
            <w:r w:rsidRPr="00753ABA">
              <w:t>T.4.3.6 Okuma stratejilerini uygular.</w:t>
            </w:r>
          </w:p>
          <w:p w:rsidR="000E0FA8" w:rsidRPr="00753ABA" w:rsidP="009F5343" w14:paraId="10DA91FE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0E0FA8" w:rsidRPr="00753ABA" w:rsidP="009F5343" w14:paraId="478E067A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0E0FA8" w:rsidRPr="00753ABA" w:rsidP="009F5343" w14:paraId="7017B795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0E0FA8" w:rsidRPr="00753ABA" w:rsidP="009F5343" w14:paraId="2D4D968D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0E0FA8" w:rsidRPr="00753ABA" w:rsidP="009F5343" w14:paraId="423C4C7A" w14:textId="77777777">
            <w:pPr>
              <w:pStyle w:val="NoSpacing"/>
            </w:pPr>
            <w:r w:rsidRPr="00753ABA">
              <w:t>T.4.3.30. Metindeki renkli, altı çizili, koyu ifadelerin önemli noktaları vurguladığını kavrar.</w:t>
            </w:r>
          </w:p>
          <w:p w:rsidR="000E0FA8" w:rsidRPr="00753ABA" w:rsidP="009F5343" w14:paraId="67B69730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0E0FA8" w:rsidRPr="00753ABA" w:rsidP="009F5343" w14:paraId="3BF1934A" w14:textId="77777777">
            <w:pPr>
              <w:pStyle w:val="NoSpacing"/>
            </w:pPr>
            <w:r w:rsidRPr="00753ABA">
              <w:t>T.4.3.35. Bilgi kaynaklarını etkili bir şekilde kullanır.</w:t>
            </w:r>
          </w:p>
          <w:p w:rsidR="000E0FA8" w:rsidRPr="00753ABA" w:rsidP="009F5343" w14:paraId="2FF236E0" w14:textId="77777777">
            <w:pPr>
              <w:pStyle w:val="NoSpacing"/>
            </w:pPr>
            <w:r w:rsidRPr="00753ABA">
              <w:t>T.4.3.36. Bilgi kaynaklarının güvenilirliğini sorgular.</w:t>
            </w:r>
          </w:p>
          <w:p w:rsidR="000E0FA8" w:rsidRPr="00753ABA" w:rsidP="009F5343" w14:paraId="53F07AF3" w14:textId="77777777">
            <w:pPr>
              <w:pStyle w:val="NoSpacing"/>
            </w:pPr>
            <w:r w:rsidRPr="00753ABA">
              <w:t>T.4.4.4. Bilgilendirici metin yazar.</w:t>
            </w:r>
          </w:p>
          <w:p w:rsidR="000E0FA8" w:rsidRPr="00753ABA" w:rsidP="009F5343" w14:paraId="79DF609F" w14:textId="77777777">
            <w:pPr>
              <w:pStyle w:val="NoSpacing"/>
            </w:pPr>
            <w:r w:rsidRPr="00753ABA">
              <w:t>T.4.4.17. Sayıları doğru yazar.</w:t>
            </w:r>
          </w:p>
        </w:tc>
      </w:tr>
      <w:tr w:rsidTr="00BE33F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0BBC0EF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1FB8EDA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DDA0C13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BE33FD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7CB7E1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C41E81C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BE33FD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FA8" w:rsidRPr="00753ABA" w:rsidP="00AC2E92" w14:paraId="4F633AFA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BE33FD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0FA8" w:rsidRPr="00753ABA" w:rsidP="00AC2E92" w14:paraId="63364D21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'Milli bayramların toplumsal açıdan önemi nedir? Öğrenciler konuşturulur.</w:t>
            </w:r>
          </w:p>
          <w:p w:rsidR="000E0FA8" w:rsidRPr="00753ABA" w:rsidP="00AC2E92" w14:paraId="5BE23C62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Arkadaşım 23 Nisan Görseller incelenir konusu tahmin edip söylenir. </w:t>
            </w:r>
          </w:p>
          <w:p w:rsidR="000E0FA8" w:rsidRPr="00753ABA" w:rsidP="00AC2E92" w14:paraId="233F6096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Arkadaşım 23 Nisan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E0FA8" w:rsidRPr="00753ABA" w:rsidP="00AC2E92" w14:paraId="7A4E1072" w14:textId="77777777">
            <w:pPr>
              <w:pStyle w:val="ListParagraph"/>
              <w:rPr>
                <w:rFonts w:ascii="Tahoma" w:hAnsi="Tahoma" w:cs="Tahoma"/>
                <w:sz w:val="18"/>
                <w:szCs w:val="18"/>
              </w:rPr>
            </w:pPr>
          </w:p>
          <w:p w:rsidR="000E0FA8" w:rsidRPr="00753ABA" w:rsidP="00AC2E92" w14:paraId="2C70678C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212) Bilinmeyen kelimeler etkinliği yapılır. Metne ait sorular cevaplanır.</w:t>
            </w:r>
          </w:p>
          <w:p w:rsidR="000E0FA8" w:rsidRPr="00753ABA" w:rsidP="00AC2E92" w14:paraId="5A021C5C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213) Metnin konusu ve ana fikri yazılır. Yazma etkinliği yapılır.</w:t>
            </w:r>
          </w:p>
          <w:p w:rsidR="000E0FA8" w:rsidRPr="00753ABA" w:rsidP="00AC2E92" w14:paraId="79E5B263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214) Haber metnine ait sorular cevaplanır. Sayıların yazımı ile ilgili etkinlik yapılır.</w:t>
            </w:r>
          </w:p>
          <w:p w:rsidR="000E0FA8" w:rsidRPr="00753ABA" w:rsidP="00AC2E92" w14:paraId="1D5535EB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215) Haber metni etkinliği yapılır.</w:t>
            </w:r>
          </w:p>
        </w:tc>
      </w:tr>
    </w:tbl>
    <w:p w:rsidR="000E0FA8" w:rsidRPr="00D16A49" w:rsidP="00AC2E92" w14:paraId="597F8138" w14:textId="77777777">
      <w:pPr>
        <w:rPr>
          <w:rFonts w:cs="Tahoma"/>
          <w:sz w:val="4"/>
          <w:szCs w:val="4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4CB39B0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4CFE72DD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0E0FA8" w:rsidRPr="00753ABA" w:rsidP="00AC2E92" w14:paraId="48B978AD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BE33FD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0FA8" w:rsidRPr="00753ABA" w:rsidP="009F5343" w14:paraId="4AF6A3A8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0E0FA8" w:rsidRPr="00753ABA" w:rsidP="009F5343" w14:paraId="76496961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FA8" w:rsidRPr="00753ABA" w:rsidP="009F5343" w14:paraId="31AD5872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0E0FA8" w:rsidRPr="00753ABA" w:rsidP="009F5343" w14:paraId="51BDB091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0E0FA8" w:rsidRPr="00753ABA" w:rsidP="009F5343" w14:paraId="6B445ACD" w14:textId="77777777">
            <w:pPr>
              <w:pStyle w:val="NoSpacing"/>
            </w:pPr>
            <w:r w:rsidRPr="00753ABA">
              <w:t>Yazdıklarında duygu ve düşüncelerini aktarmaları için teşvik edilir.</w:t>
            </w:r>
          </w:p>
          <w:p w:rsidR="000E0FA8" w:rsidRPr="00753ABA" w:rsidP="009F5343" w14:paraId="20196861" w14:textId="77777777">
            <w:pPr>
              <w:pStyle w:val="NoSpacing"/>
            </w:pPr>
            <w:r w:rsidRPr="00753ABA">
              <w:t>Sayıların harflerle yazımı, birden fazla kelimeden oluşan sayıların yazımı, Romen rakamlarının yazımı üzerinde durulur.</w:t>
            </w:r>
          </w:p>
        </w:tc>
      </w:tr>
    </w:tbl>
    <w:p w:rsidR="000E0FA8" w:rsidRPr="00753ABA" w:rsidP="00AC2E92" w14:paraId="17819434" w14:textId="77777777">
      <w:pPr>
        <w:rPr>
          <w:rFonts w:cs="Tahoma"/>
          <w:szCs w:val="18"/>
        </w:rPr>
      </w:pPr>
    </w:p>
    <w:p w:rsidR="000E0FA8" w:rsidRPr="00753ABA" w:rsidP="00AC2E92" w14:paraId="13C98C2E" w14:textId="77777777">
      <w:pPr>
        <w:rPr>
          <w:rFonts w:cs="Tahoma"/>
          <w:szCs w:val="18"/>
        </w:rPr>
      </w:pPr>
    </w:p>
    <w:p w:rsidR="000E0FA8" w:rsidP="00AC2E92" w14:paraId="4705439C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